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E533B3" w14:textId="77777777" w:rsidR="00C24B22" w:rsidRPr="00585C87" w:rsidRDefault="000762E4" w:rsidP="00F3689A">
      <w:pPr>
        <w:spacing w:line="480" w:lineRule="auto"/>
        <w:jc w:val="center"/>
        <w:rPr>
          <w:rFonts w:ascii="Times New Roman" w:hAnsi="Times New Roman" w:cs="Times New Roman"/>
          <w:sz w:val="24"/>
          <w:szCs w:val="24"/>
        </w:rPr>
      </w:pPr>
      <w:bookmarkStart w:id="0" w:name="_GoBack"/>
      <w:bookmarkEnd w:id="0"/>
    </w:p>
    <w:p w14:paraId="10FD2855" w14:textId="77777777" w:rsidR="00C24B22" w:rsidRPr="00585C87" w:rsidRDefault="000762E4" w:rsidP="00F3689A">
      <w:pPr>
        <w:spacing w:line="480" w:lineRule="auto"/>
        <w:jc w:val="center"/>
        <w:rPr>
          <w:rFonts w:ascii="Times New Roman" w:hAnsi="Times New Roman" w:cs="Times New Roman"/>
          <w:sz w:val="24"/>
          <w:szCs w:val="24"/>
        </w:rPr>
      </w:pPr>
    </w:p>
    <w:p w14:paraId="5B00F13C" w14:textId="77777777" w:rsidR="00C24B22" w:rsidRPr="00585C87" w:rsidRDefault="000762E4" w:rsidP="00F3689A">
      <w:pPr>
        <w:spacing w:line="480" w:lineRule="auto"/>
        <w:jc w:val="center"/>
        <w:rPr>
          <w:rFonts w:ascii="Times New Roman" w:hAnsi="Times New Roman" w:cs="Times New Roman"/>
          <w:sz w:val="24"/>
          <w:szCs w:val="24"/>
        </w:rPr>
      </w:pPr>
    </w:p>
    <w:p w14:paraId="4E337904" w14:textId="77777777" w:rsidR="00C24B22" w:rsidRPr="00585C87" w:rsidRDefault="000762E4" w:rsidP="00F3689A">
      <w:pPr>
        <w:spacing w:line="480" w:lineRule="auto"/>
        <w:jc w:val="center"/>
        <w:rPr>
          <w:rFonts w:ascii="Times New Roman" w:hAnsi="Times New Roman" w:cs="Times New Roman"/>
          <w:sz w:val="24"/>
          <w:szCs w:val="24"/>
        </w:rPr>
      </w:pPr>
    </w:p>
    <w:p w14:paraId="27B66FB6" w14:textId="77777777" w:rsidR="00C24B22" w:rsidRPr="00585C87" w:rsidRDefault="000762E4" w:rsidP="00F3689A">
      <w:pPr>
        <w:spacing w:line="480" w:lineRule="auto"/>
        <w:jc w:val="center"/>
        <w:rPr>
          <w:rFonts w:ascii="Times New Roman" w:hAnsi="Times New Roman" w:cs="Times New Roman"/>
          <w:sz w:val="24"/>
          <w:szCs w:val="24"/>
        </w:rPr>
      </w:pPr>
    </w:p>
    <w:p w14:paraId="1CE86A1E" w14:textId="77777777" w:rsidR="00C24B22" w:rsidRPr="00585C87" w:rsidRDefault="000762E4" w:rsidP="00F3689A">
      <w:pPr>
        <w:spacing w:line="480" w:lineRule="auto"/>
        <w:jc w:val="center"/>
        <w:rPr>
          <w:rFonts w:ascii="Times New Roman" w:hAnsi="Times New Roman" w:cs="Times New Roman"/>
          <w:sz w:val="24"/>
          <w:szCs w:val="24"/>
        </w:rPr>
      </w:pPr>
    </w:p>
    <w:p w14:paraId="1B3BC1F0" w14:textId="77777777" w:rsidR="00C24B22" w:rsidRPr="00585C87" w:rsidRDefault="000762E4" w:rsidP="00F3689A">
      <w:pPr>
        <w:spacing w:line="480" w:lineRule="auto"/>
        <w:rPr>
          <w:rFonts w:ascii="Times New Roman" w:hAnsi="Times New Roman" w:cs="Times New Roman"/>
          <w:sz w:val="24"/>
          <w:szCs w:val="24"/>
        </w:rPr>
      </w:pPr>
    </w:p>
    <w:p w14:paraId="5E8BE123" w14:textId="77777777" w:rsidR="00C24B22" w:rsidRPr="00585C87" w:rsidRDefault="000762E4" w:rsidP="00F3689A">
      <w:pPr>
        <w:spacing w:line="480" w:lineRule="auto"/>
        <w:jc w:val="center"/>
        <w:rPr>
          <w:rFonts w:ascii="Times New Roman" w:hAnsi="Times New Roman" w:cs="Times New Roman"/>
          <w:sz w:val="24"/>
          <w:szCs w:val="24"/>
        </w:rPr>
      </w:pPr>
    </w:p>
    <w:p w14:paraId="3748EA76" w14:textId="77777777" w:rsidR="008B17C1" w:rsidRPr="00585C87" w:rsidRDefault="000762E4" w:rsidP="00F3689A">
      <w:pPr>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t xml:space="preserve">Qualitative and Quantitative </w:t>
      </w:r>
      <w:r>
        <w:rPr>
          <w:rFonts w:ascii="Times New Roman" w:hAnsi="Times New Roman" w:cs="Times New Roman"/>
          <w:sz w:val="24"/>
          <w:szCs w:val="24"/>
        </w:rPr>
        <w:t>Research S</w:t>
      </w:r>
      <w:r w:rsidRPr="00585C87">
        <w:rPr>
          <w:rFonts w:ascii="Times New Roman" w:hAnsi="Times New Roman" w:cs="Times New Roman"/>
          <w:sz w:val="24"/>
          <w:szCs w:val="24"/>
        </w:rPr>
        <w:t>tudy</w:t>
      </w:r>
    </w:p>
    <w:p w14:paraId="0357762E" w14:textId="77777777" w:rsidR="00C24B22" w:rsidRPr="00585C87" w:rsidRDefault="000762E4" w:rsidP="00F3689A">
      <w:pPr>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t>Name</w:t>
      </w:r>
    </w:p>
    <w:p w14:paraId="4D5D76DC" w14:textId="77777777" w:rsidR="00C24B22" w:rsidRPr="00585C87" w:rsidRDefault="000762E4" w:rsidP="00F3689A">
      <w:pPr>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t>Institution Affiliation</w:t>
      </w:r>
    </w:p>
    <w:p w14:paraId="15A5BFF3" w14:textId="77777777" w:rsidR="00C24B22" w:rsidRPr="00585C87" w:rsidRDefault="000762E4" w:rsidP="00F3689A">
      <w:pPr>
        <w:spacing w:line="480" w:lineRule="auto"/>
        <w:jc w:val="center"/>
        <w:rPr>
          <w:rFonts w:ascii="Times New Roman" w:hAnsi="Times New Roman" w:cs="Times New Roman"/>
          <w:sz w:val="24"/>
          <w:szCs w:val="24"/>
        </w:rPr>
      </w:pPr>
    </w:p>
    <w:p w14:paraId="12C18195" w14:textId="77777777" w:rsidR="00C24B22" w:rsidRPr="00585C87" w:rsidRDefault="000762E4" w:rsidP="00F3689A">
      <w:pPr>
        <w:spacing w:line="480" w:lineRule="auto"/>
        <w:jc w:val="center"/>
        <w:rPr>
          <w:rFonts w:ascii="Times New Roman" w:hAnsi="Times New Roman" w:cs="Times New Roman"/>
          <w:sz w:val="24"/>
          <w:szCs w:val="24"/>
        </w:rPr>
      </w:pPr>
    </w:p>
    <w:p w14:paraId="2494DC5D" w14:textId="77777777" w:rsidR="00C24B22" w:rsidRPr="00585C87" w:rsidRDefault="000762E4" w:rsidP="00F3689A">
      <w:pPr>
        <w:spacing w:line="480" w:lineRule="auto"/>
        <w:jc w:val="center"/>
        <w:rPr>
          <w:rFonts w:ascii="Times New Roman" w:hAnsi="Times New Roman" w:cs="Times New Roman"/>
          <w:sz w:val="24"/>
          <w:szCs w:val="24"/>
        </w:rPr>
      </w:pPr>
    </w:p>
    <w:p w14:paraId="7DD6AE34" w14:textId="77777777" w:rsidR="00C24B22" w:rsidRPr="00585C87" w:rsidRDefault="000762E4" w:rsidP="00F3689A">
      <w:pPr>
        <w:spacing w:line="480" w:lineRule="auto"/>
        <w:jc w:val="center"/>
        <w:rPr>
          <w:rFonts w:ascii="Times New Roman" w:hAnsi="Times New Roman" w:cs="Times New Roman"/>
          <w:sz w:val="24"/>
          <w:szCs w:val="24"/>
        </w:rPr>
      </w:pPr>
    </w:p>
    <w:p w14:paraId="2FE5F99A" w14:textId="77777777" w:rsidR="00C24B22" w:rsidRPr="00585C87" w:rsidRDefault="000762E4" w:rsidP="00F3689A">
      <w:pPr>
        <w:spacing w:line="480" w:lineRule="auto"/>
        <w:jc w:val="center"/>
        <w:rPr>
          <w:rFonts w:ascii="Times New Roman" w:hAnsi="Times New Roman" w:cs="Times New Roman"/>
          <w:sz w:val="24"/>
          <w:szCs w:val="24"/>
        </w:rPr>
      </w:pPr>
    </w:p>
    <w:p w14:paraId="355C7507" w14:textId="76801033" w:rsidR="00C24B22" w:rsidRDefault="000762E4" w:rsidP="00A9368E">
      <w:pPr>
        <w:tabs>
          <w:tab w:val="left" w:pos="7428"/>
        </w:tabs>
        <w:spacing w:line="480" w:lineRule="auto"/>
        <w:rPr>
          <w:rFonts w:ascii="Times New Roman" w:hAnsi="Times New Roman" w:cs="Times New Roman"/>
          <w:sz w:val="24"/>
          <w:szCs w:val="24"/>
        </w:rPr>
      </w:pPr>
    </w:p>
    <w:p w14:paraId="29FA70E9" w14:textId="77777777" w:rsidR="00A9368E" w:rsidRPr="00585C87" w:rsidRDefault="00A9368E" w:rsidP="00A9368E">
      <w:pPr>
        <w:tabs>
          <w:tab w:val="left" w:pos="7428"/>
        </w:tabs>
        <w:spacing w:line="480" w:lineRule="auto"/>
        <w:rPr>
          <w:rFonts w:ascii="Times New Roman" w:hAnsi="Times New Roman" w:cs="Times New Roman"/>
          <w:sz w:val="24"/>
          <w:szCs w:val="24"/>
        </w:rPr>
      </w:pPr>
    </w:p>
    <w:p w14:paraId="72254DB1" w14:textId="23D215EE" w:rsidR="005A2F5C" w:rsidRPr="00A9368E" w:rsidRDefault="000762E4" w:rsidP="00A9368E">
      <w:pPr>
        <w:pStyle w:val="ListParagraph"/>
        <w:numPr>
          <w:ilvl w:val="0"/>
          <w:numId w:val="1"/>
        </w:numPr>
        <w:spacing w:line="480" w:lineRule="auto"/>
        <w:rPr>
          <w:rFonts w:ascii="Times New Roman" w:hAnsi="Times New Roman" w:cs="Times New Roman"/>
          <w:b/>
          <w:sz w:val="24"/>
          <w:szCs w:val="24"/>
        </w:rPr>
      </w:pPr>
      <w:r w:rsidRPr="00F3689A">
        <w:rPr>
          <w:rFonts w:ascii="Times New Roman" w:hAnsi="Times New Roman" w:cs="Times New Roman"/>
          <w:b/>
          <w:sz w:val="24"/>
          <w:szCs w:val="24"/>
        </w:rPr>
        <w:lastRenderedPageBreak/>
        <w:t>Quantitative</w:t>
      </w:r>
      <w:r w:rsidRPr="00F3689A">
        <w:rPr>
          <w:rFonts w:ascii="Times New Roman" w:hAnsi="Times New Roman" w:cs="Times New Roman"/>
          <w:b/>
          <w:sz w:val="24"/>
          <w:szCs w:val="24"/>
        </w:rPr>
        <w:t xml:space="preserve"> research</w:t>
      </w:r>
      <w:r w:rsidRPr="00F3689A">
        <w:rPr>
          <w:rFonts w:ascii="Times New Roman" w:hAnsi="Times New Roman" w:cs="Times New Roman"/>
          <w:b/>
          <w:sz w:val="24"/>
          <w:szCs w:val="24"/>
        </w:rPr>
        <w:t xml:space="preserve"> study</w:t>
      </w:r>
    </w:p>
    <w:p w14:paraId="1C228606" w14:textId="4BFA9684" w:rsidR="005D4CC7" w:rsidRDefault="000762E4" w:rsidP="00F3689A">
      <w:pPr>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t>T</w:t>
      </w:r>
      <w:r w:rsidRPr="00585C87">
        <w:rPr>
          <w:rFonts w:ascii="Times New Roman" w:hAnsi="Times New Roman" w:cs="Times New Roman"/>
          <w:sz w:val="24"/>
          <w:szCs w:val="24"/>
        </w:rPr>
        <w:t xml:space="preserve">he health of </w:t>
      </w:r>
      <w:r w:rsidRPr="00585C87">
        <w:rPr>
          <w:rFonts w:ascii="Times New Roman" w:hAnsi="Times New Roman" w:cs="Times New Roman"/>
          <w:sz w:val="24"/>
          <w:szCs w:val="24"/>
        </w:rPr>
        <w:t>young people with cerebral palsy</w:t>
      </w:r>
    </w:p>
    <w:p w14:paraId="01697976"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 xml:space="preserve">The research on the health of children and young people with cerebral palsy is a quantitative research study conducted with the aim of describing the health status of 4-17 year old with ambulant Cerebral palsy (CP). This was to be compared with the general population and as well with identity factors which predict change in health over time. CP is a chronic condition in which little is known about long-term stability factors that influence health. </w:t>
      </w:r>
    </w:p>
    <w:p w14:paraId="46654835"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The research was conducted in a regional-based Gait analysis laboratory which involved people aged between 4-17 years and those that could walk independently from the people registered with CP. 185 subjects participated with a portion (154) returning for a second assessment on a 2.5 years duration after the first assessment.</w:t>
      </w:r>
    </w:p>
    <w:p w14:paraId="368FF6C4"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From the research study conducted, it was found that children and young people who suffer from CP have significantly poorer health across some domain on comparing them with those in general child population. Over time there was the improvement in behavior; p=0.01, physical function; p=0.05, and family activities; p&lt;0.001 (McCullough, Parkes, Kerr &amp; McDowell, 2018).</w:t>
      </w:r>
    </w:p>
    <w:p w14:paraId="23416508" w14:textId="77777777" w:rsidR="00585C87" w:rsidRDefault="000762E4" w:rsidP="00F3689A">
      <w:pPr>
        <w:spacing w:line="480" w:lineRule="auto"/>
        <w:rPr>
          <w:rStyle w:val="selectable"/>
          <w:rFonts w:ascii="Times New Roman" w:hAnsi="Times New Roman" w:cs="Times New Roman"/>
          <w:sz w:val="24"/>
          <w:szCs w:val="24"/>
        </w:rPr>
      </w:pPr>
    </w:p>
    <w:p w14:paraId="20D6393F" w14:textId="77777777" w:rsidR="00F3689A" w:rsidRDefault="000762E4" w:rsidP="00F3689A">
      <w:pPr>
        <w:spacing w:line="480" w:lineRule="auto"/>
        <w:rPr>
          <w:rStyle w:val="selectable"/>
          <w:rFonts w:ascii="Times New Roman" w:hAnsi="Times New Roman" w:cs="Times New Roman"/>
          <w:sz w:val="24"/>
          <w:szCs w:val="24"/>
        </w:rPr>
      </w:pPr>
    </w:p>
    <w:p w14:paraId="4DA00F1F" w14:textId="77777777" w:rsidR="00A9368E" w:rsidRDefault="00A9368E" w:rsidP="00F3689A">
      <w:pPr>
        <w:spacing w:line="480" w:lineRule="auto"/>
        <w:rPr>
          <w:rStyle w:val="selectable"/>
          <w:rFonts w:ascii="Times New Roman" w:hAnsi="Times New Roman" w:cs="Times New Roman"/>
          <w:sz w:val="24"/>
          <w:szCs w:val="24"/>
        </w:rPr>
      </w:pPr>
    </w:p>
    <w:p w14:paraId="58243FB2" w14:textId="77777777" w:rsidR="00A9368E" w:rsidRDefault="00A9368E" w:rsidP="00F3689A">
      <w:pPr>
        <w:spacing w:line="480" w:lineRule="auto"/>
        <w:rPr>
          <w:rFonts w:ascii="Times New Roman" w:hAnsi="Times New Roman" w:cs="Times New Roman"/>
          <w:sz w:val="24"/>
          <w:szCs w:val="24"/>
        </w:rPr>
      </w:pPr>
    </w:p>
    <w:p w14:paraId="555EF383" w14:textId="77777777" w:rsidR="00F3689A" w:rsidRPr="00585C87" w:rsidRDefault="000762E4" w:rsidP="00F3689A">
      <w:pPr>
        <w:spacing w:line="480" w:lineRule="auto"/>
        <w:rPr>
          <w:rFonts w:ascii="Times New Roman" w:hAnsi="Times New Roman" w:cs="Times New Roman"/>
          <w:sz w:val="24"/>
          <w:szCs w:val="24"/>
        </w:rPr>
      </w:pPr>
    </w:p>
    <w:p w14:paraId="36B0C953" w14:textId="77777777" w:rsidR="006327A4" w:rsidRPr="00585C87" w:rsidRDefault="000762E4" w:rsidP="00F3689A">
      <w:pPr>
        <w:tabs>
          <w:tab w:val="left" w:pos="2808"/>
        </w:tabs>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lastRenderedPageBreak/>
        <w:t>References</w:t>
      </w:r>
    </w:p>
    <w:p w14:paraId="37283BBC" w14:textId="77777777" w:rsidR="007642FD" w:rsidRPr="00585C87" w:rsidRDefault="000762E4" w:rsidP="00F3689A">
      <w:pPr>
        <w:tabs>
          <w:tab w:val="left" w:pos="720"/>
        </w:tabs>
        <w:spacing w:line="480" w:lineRule="auto"/>
        <w:ind w:left="720" w:hanging="720"/>
        <w:rPr>
          <w:rFonts w:ascii="Times New Roman" w:hAnsi="Times New Roman" w:cs="Times New Roman"/>
          <w:sz w:val="24"/>
          <w:szCs w:val="24"/>
        </w:rPr>
      </w:pPr>
      <w:r w:rsidRPr="00585C87">
        <w:rPr>
          <w:rStyle w:val="selectable"/>
          <w:rFonts w:ascii="Times New Roman" w:hAnsi="Times New Roman" w:cs="Times New Roman"/>
          <w:sz w:val="24"/>
          <w:szCs w:val="24"/>
        </w:rPr>
        <w:t xml:space="preserve">McCullough, N., Parkes, J., Kerr, C., &amp; McDowell, B. (2018). </w:t>
      </w:r>
      <w:r w:rsidRPr="00585C87">
        <w:rPr>
          <w:rStyle w:val="selectable"/>
          <w:rFonts w:ascii="Times New Roman" w:hAnsi="Times New Roman" w:cs="Times New Roman"/>
          <w:i/>
          <w:iCs/>
          <w:sz w:val="24"/>
          <w:szCs w:val="24"/>
        </w:rPr>
        <w:t xml:space="preserve">The health of children and young people with cerebral palsy: A longitudinal, population-based </w:t>
      </w:r>
      <w:r w:rsidRPr="00585C87">
        <w:rPr>
          <w:rStyle w:val="selectable"/>
          <w:rFonts w:ascii="Times New Roman" w:hAnsi="Times New Roman" w:cs="Times New Roman"/>
          <w:i/>
          <w:iCs/>
          <w:sz w:val="24"/>
          <w:szCs w:val="24"/>
        </w:rPr>
        <w:t>study</w:t>
      </w:r>
      <w:r w:rsidRPr="00585C87">
        <w:rPr>
          <w:rStyle w:val="selectable"/>
          <w:rFonts w:ascii="Times New Roman" w:hAnsi="Times New Roman" w:cs="Times New Roman"/>
          <w:sz w:val="24"/>
          <w:szCs w:val="24"/>
        </w:rPr>
        <w:t>. Retrieved 6 February 2018.</w:t>
      </w:r>
    </w:p>
    <w:p w14:paraId="1D88792F"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179DCA68"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1B6AB274"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674CC83B"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07AA7334"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3112375B"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22E27102" w14:textId="77777777" w:rsidR="006327A4" w:rsidRPr="00585C87" w:rsidRDefault="000762E4" w:rsidP="00F3689A">
      <w:pPr>
        <w:tabs>
          <w:tab w:val="left" w:pos="720"/>
        </w:tabs>
        <w:spacing w:line="480" w:lineRule="auto"/>
        <w:rPr>
          <w:rFonts w:ascii="Times New Roman" w:hAnsi="Times New Roman" w:cs="Times New Roman"/>
          <w:sz w:val="24"/>
          <w:szCs w:val="24"/>
        </w:rPr>
      </w:pPr>
    </w:p>
    <w:p w14:paraId="6416101F"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3D757085"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5D6A7070"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57685586"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58A5D18A"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6C648F7E"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68E1D858" w14:textId="77777777" w:rsidR="006327A4" w:rsidRPr="00585C87" w:rsidRDefault="000762E4" w:rsidP="00F3689A">
      <w:pPr>
        <w:tabs>
          <w:tab w:val="left" w:pos="2808"/>
        </w:tabs>
        <w:spacing w:line="480" w:lineRule="auto"/>
        <w:rPr>
          <w:rFonts w:ascii="Times New Roman" w:hAnsi="Times New Roman" w:cs="Times New Roman"/>
          <w:sz w:val="24"/>
          <w:szCs w:val="24"/>
        </w:rPr>
      </w:pPr>
    </w:p>
    <w:p w14:paraId="3B35A6AC" w14:textId="77777777" w:rsidR="00F3689A" w:rsidRPr="00585C87" w:rsidRDefault="000762E4" w:rsidP="00F3689A">
      <w:pPr>
        <w:tabs>
          <w:tab w:val="left" w:pos="2808"/>
        </w:tabs>
        <w:spacing w:line="480" w:lineRule="auto"/>
        <w:rPr>
          <w:rFonts w:ascii="Times New Roman" w:hAnsi="Times New Roman" w:cs="Times New Roman"/>
          <w:sz w:val="24"/>
          <w:szCs w:val="24"/>
        </w:rPr>
      </w:pPr>
    </w:p>
    <w:p w14:paraId="1447F43F" w14:textId="77777777" w:rsidR="006327A4" w:rsidRPr="00F3689A" w:rsidRDefault="000762E4" w:rsidP="00F3689A">
      <w:pPr>
        <w:pStyle w:val="ListParagraph"/>
        <w:numPr>
          <w:ilvl w:val="0"/>
          <w:numId w:val="1"/>
        </w:numPr>
        <w:spacing w:line="480" w:lineRule="auto"/>
        <w:rPr>
          <w:rFonts w:ascii="Times New Roman" w:hAnsi="Times New Roman" w:cs="Times New Roman"/>
          <w:b/>
          <w:sz w:val="24"/>
          <w:szCs w:val="24"/>
        </w:rPr>
      </w:pPr>
      <w:r w:rsidRPr="00F3689A">
        <w:rPr>
          <w:rFonts w:ascii="Times New Roman" w:hAnsi="Times New Roman" w:cs="Times New Roman"/>
          <w:b/>
          <w:sz w:val="24"/>
          <w:szCs w:val="24"/>
        </w:rPr>
        <w:lastRenderedPageBreak/>
        <w:t>Qualitative research study</w:t>
      </w:r>
      <w:r w:rsidRPr="00F3689A">
        <w:rPr>
          <w:rFonts w:ascii="Times New Roman" w:eastAsia="Times New Roman" w:hAnsi="Times New Roman" w:cs="Times New Roman"/>
          <w:b/>
          <w:sz w:val="24"/>
          <w:szCs w:val="24"/>
        </w:rPr>
        <w:t xml:space="preserve"> </w:t>
      </w:r>
    </w:p>
    <w:p w14:paraId="2771CD9C" w14:textId="77777777" w:rsidR="0037297E" w:rsidRPr="00585C87" w:rsidRDefault="000762E4" w:rsidP="00F3689A">
      <w:pPr>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t>Attributing the responsibility for ambulating patients</w:t>
      </w:r>
    </w:p>
    <w:p w14:paraId="2ED0A0AD"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Attributing the responsibility for ambulating patients is a qualitative study carried which was carried out to explore the relationship between decisions of a nurse whether to ambulate patients and attributions of responsibility for ambulating hospitalized patients. Ambulation is moving around from places to place. The medical definition of ambulation is the ability of a patient to move from one place to the other independently with or without assistive devices. Nurses are the professionals who should promote walking independence in hospitals, yet they do not routinely walk the patients.</w:t>
      </w:r>
    </w:p>
    <w:p w14:paraId="14B0DCA6"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 xml:space="preserve">An analysis of secondary data collected for parent study was conducted through grounded dimensional analysis. 25 registered nurses were involved who are employed on either surgical or medical unit from the United States in two of the urban hospitals. </w:t>
      </w:r>
    </w:p>
    <w:p w14:paraId="600D90F0" w14:textId="77777777" w:rsidR="00A9368E" w:rsidRPr="00687F64" w:rsidRDefault="00A9368E" w:rsidP="00A9368E">
      <w:pPr>
        <w:spacing w:line="480" w:lineRule="auto"/>
        <w:ind w:firstLine="720"/>
        <w:rPr>
          <w:rFonts w:ascii="Times New Roman" w:hAnsi="Times New Roman" w:cs="Times New Roman"/>
          <w:sz w:val="24"/>
          <w:szCs w:val="24"/>
        </w:rPr>
      </w:pPr>
      <w:r w:rsidRPr="00687F64">
        <w:rPr>
          <w:rFonts w:ascii="Times New Roman" w:hAnsi="Times New Roman" w:cs="Times New Roman"/>
          <w:sz w:val="24"/>
          <w:szCs w:val="24"/>
        </w:rPr>
        <w:t>From the results of this study, there were two groups of nurses found. The first group accepted that ambulation of patients is within their responsibility of practice while the second group claimed that patient ambulation is not among their profession and attributed it to another discipline. Nurses who accepted the responsibility of patient's ambulation in conjunction with the physiotherapist helped the patients walk while those that denied the responsibility depend upon physiotherapy of medicines to be recommended by Doctors (Doherty-King &amp; Bowers, 2018).</w:t>
      </w:r>
    </w:p>
    <w:p w14:paraId="1AF941DF" w14:textId="77777777" w:rsidR="00A9368E" w:rsidRDefault="00A9368E" w:rsidP="00F3689A">
      <w:pPr>
        <w:tabs>
          <w:tab w:val="left" w:pos="2808"/>
        </w:tabs>
        <w:spacing w:line="480" w:lineRule="auto"/>
        <w:rPr>
          <w:rFonts w:ascii="Times New Roman" w:hAnsi="Times New Roman" w:cs="Times New Roman"/>
          <w:sz w:val="24"/>
          <w:szCs w:val="24"/>
        </w:rPr>
      </w:pPr>
    </w:p>
    <w:p w14:paraId="01AC6217" w14:textId="77777777" w:rsidR="00A9368E" w:rsidRDefault="00A9368E" w:rsidP="00F3689A">
      <w:pPr>
        <w:tabs>
          <w:tab w:val="left" w:pos="2808"/>
        </w:tabs>
        <w:spacing w:line="480" w:lineRule="auto"/>
        <w:rPr>
          <w:rFonts w:ascii="Times New Roman" w:hAnsi="Times New Roman" w:cs="Times New Roman"/>
          <w:sz w:val="24"/>
          <w:szCs w:val="24"/>
        </w:rPr>
      </w:pPr>
    </w:p>
    <w:p w14:paraId="191BFABD" w14:textId="77777777" w:rsidR="00A9368E" w:rsidRPr="00585C87" w:rsidRDefault="00A9368E" w:rsidP="00F3689A">
      <w:pPr>
        <w:tabs>
          <w:tab w:val="left" w:pos="2808"/>
        </w:tabs>
        <w:spacing w:line="480" w:lineRule="auto"/>
        <w:rPr>
          <w:rFonts w:ascii="Times New Roman" w:hAnsi="Times New Roman" w:cs="Times New Roman"/>
          <w:sz w:val="24"/>
          <w:szCs w:val="24"/>
        </w:rPr>
      </w:pPr>
    </w:p>
    <w:p w14:paraId="788811D8" w14:textId="77777777" w:rsidR="006327A4" w:rsidRPr="00585C87" w:rsidRDefault="000762E4" w:rsidP="00F3689A">
      <w:pPr>
        <w:tabs>
          <w:tab w:val="left" w:pos="2808"/>
        </w:tabs>
        <w:spacing w:line="480" w:lineRule="auto"/>
        <w:jc w:val="center"/>
        <w:rPr>
          <w:rFonts w:ascii="Times New Roman" w:hAnsi="Times New Roman" w:cs="Times New Roman"/>
          <w:sz w:val="24"/>
          <w:szCs w:val="24"/>
        </w:rPr>
      </w:pPr>
      <w:r w:rsidRPr="00585C87">
        <w:rPr>
          <w:rFonts w:ascii="Times New Roman" w:hAnsi="Times New Roman" w:cs="Times New Roman"/>
          <w:sz w:val="24"/>
          <w:szCs w:val="24"/>
        </w:rPr>
        <w:lastRenderedPageBreak/>
        <w:t>References</w:t>
      </w:r>
    </w:p>
    <w:p w14:paraId="172173FF" w14:textId="77777777" w:rsidR="006327A4" w:rsidRPr="00585C87" w:rsidRDefault="000762E4" w:rsidP="00F3689A">
      <w:pPr>
        <w:tabs>
          <w:tab w:val="left" w:pos="720"/>
        </w:tabs>
        <w:spacing w:line="480" w:lineRule="auto"/>
        <w:ind w:left="720" w:hanging="720"/>
        <w:rPr>
          <w:rFonts w:ascii="Times New Roman" w:hAnsi="Times New Roman" w:cs="Times New Roman"/>
          <w:sz w:val="24"/>
          <w:szCs w:val="24"/>
        </w:rPr>
      </w:pPr>
      <w:r w:rsidRPr="00585C87">
        <w:rPr>
          <w:rStyle w:val="selectable"/>
          <w:rFonts w:ascii="Times New Roman" w:hAnsi="Times New Roman" w:cs="Times New Roman"/>
          <w:sz w:val="24"/>
          <w:szCs w:val="24"/>
        </w:rPr>
        <w:t xml:space="preserve">Doherty-King, B., &amp; Bowers, B. (2018). </w:t>
      </w:r>
      <w:r w:rsidRPr="00585C87">
        <w:rPr>
          <w:rStyle w:val="selectable"/>
          <w:rFonts w:ascii="Times New Roman" w:hAnsi="Times New Roman" w:cs="Times New Roman"/>
          <w:i/>
          <w:iCs/>
          <w:sz w:val="24"/>
          <w:szCs w:val="24"/>
        </w:rPr>
        <w:t>Attributing the responsibility for ambulating patients: A qualitative study</w:t>
      </w:r>
      <w:r w:rsidRPr="00585C87">
        <w:rPr>
          <w:rStyle w:val="selectable"/>
          <w:rFonts w:ascii="Times New Roman" w:hAnsi="Times New Roman" w:cs="Times New Roman"/>
          <w:sz w:val="24"/>
          <w:szCs w:val="24"/>
        </w:rPr>
        <w:t>. Retrieved 6 February 2018.</w:t>
      </w:r>
    </w:p>
    <w:sectPr w:rsidR="006327A4" w:rsidRPr="00585C87" w:rsidSect="00F368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CF798" w14:textId="77777777" w:rsidR="000762E4" w:rsidRDefault="000762E4">
      <w:pPr>
        <w:spacing w:after="0" w:line="240" w:lineRule="auto"/>
      </w:pPr>
      <w:r>
        <w:separator/>
      </w:r>
    </w:p>
  </w:endnote>
  <w:endnote w:type="continuationSeparator" w:id="0">
    <w:p w14:paraId="08C5B93F" w14:textId="77777777" w:rsidR="000762E4" w:rsidRDefault="00076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F60AE3" w14:textId="77777777" w:rsidR="000762E4" w:rsidRDefault="000762E4">
      <w:pPr>
        <w:spacing w:after="0" w:line="240" w:lineRule="auto"/>
      </w:pPr>
      <w:r>
        <w:separator/>
      </w:r>
    </w:p>
  </w:footnote>
  <w:footnote w:type="continuationSeparator" w:id="0">
    <w:p w14:paraId="7C1FCD03" w14:textId="77777777" w:rsidR="000762E4" w:rsidRDefault="00076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98980"/>
      <w:docPartObj>
        <w:docPartGallery w:val="Page Numbers (Top of Page)"/>
        <w:docPartUnique/>
      </w:docPartObj>
    </w:sdtPr>
    <w:sdtEndPr>
      <w:rPr>
        <w:noProof/>
      </w:rPr>
    </w:sdtEndPr>
    <w:sdtContent>
      <w:p w14:paraId="317AECC8" w14:textId="77777777" w:rsidR="00F3689A" w:rsidRDefault="000762E4" w:rsidP="00F3689A">
        <w:pPr>
          <w:pStyle w:val="Header"/>
          <w:tabs>
            <w:tab w:val="left" w:pos="240"/>
          </w:tabs>
        </w:pPr>
        <w:r>
          <w:tab/>
        </w:r>
        <w:r>
          <w:t>QUALITATIVE AND QUALITATIVE RESEACH STUDY</w:t>
        </w:r>
        <w:r>
          <w:tab/>
        </w:r>
        <w:r>
          <w:tab/>
        </w:r>
        <w:r>
          <w:fldChar w:fldCharType="begin"/>
        </w:r>
        <w:r>
          <w:instrText xml:space="preserve"> PAGE   \* MERGEFORMAT </w:instrText>
        </w:r>
        <w:r>
          <w:fldChar w:fldCharType="separate"/>
        </w:r>
        <w:r w:rsidR="00A9368E">
          <w:rPr>
            <w:noProof/>
          </w:rPr>
          <w:t>2</w:t>
        </w:r>
        <w:r>
          <w:rPr>
            <w:noProof/>
          </w:rPr>
          <w:fldChar w:fldCharType="end"/>
        </w:r>
      </w:p>
    </w:sdtContent>
  </w:sdt>
  <w:p w14:paraId="53DA84C1" w14:textId="77777777" w:rsidR="00C24B22" w:rsidRDefault="000762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16BCD" w14:textId="297B7E3A" w:rsidR="00F3689A" w:rsidRPr="00A9368E" w:rsidRDefault="000762E4" w:rsidP="00F3689A">
    <w:pPr>
      <w:pStyle w:val="Header"/>
      <w:rPr>
        <w:rFonts w:ascii="Times New Roman" w:hAnsi="Times New Roman" w:cs="Times New Roman"/>
        <w:sz w:val="24"/>
        <w:szCs w:val="24"/>
      </w:rPr>
    </w:pPr>
    <w:r w:rsidRPr="00A9368E">
      <w:rPr>
        <w:rFonts w:ascii="Times New Roman" w:hAnsi="Times New Roman" w:cs="Times New Roman"/>
        <w:sz w:val="24"/>
        <w:szCs w:val="24"/>
      </w:rPr>
      <w:t>Running head: QUALITATIVE AND QUALITATIVE RESEACH STUDY</w:t>
    </w:r>
    <w:r w:rsidR="00A9368E">
      <w:rPr>
        <w:rFonts w:ascii="Times New Roman" w:hAnsi="Times New Roman" w:cs="Times New Roman"/>
        <w:sz w:val="24"/>
        <w:szCs w:val="24"/>
      </w:rPr>
      <w:t xml:space="preserve">                             </w:t>
    </w:r>
    <w:r w:rsidR="00A9368E" w:rsidRPr="00A9368E">
      <w:rPr>
        <w:rFonts w:ascii="Times New Roman" w:hAnsi="Times New Roman" w:cs="Times New Roman"/>
        <w:sz w:val="24"/>
        <w:szCs w:val="24"/>
      </w:rPr>
      <w:fldChar w:fldCharType="begin"/>
    </w:r>
    <w:r w:rsidR="00A9368E" w:rsidRPr="00A9368E">
      <w:rPr>
        <w:rFonts w:ascii="Times New Roman" w:hAnsi="Times New Roman" w:cs="Times New Roman"/>
        <w:sz w:val="24"/>
        <w:szCs w:val="24"/>
      </w:rPr>
      <w:instrText xml:space="preserve"> PAGE   \* MERGEFORMAT </w:instrText>
    </w:r>
    <w:r w:rsidR="00A9368E" w:rsidRPr="00A9368E">
      <w:rPr>
        <w:rFonts w:ascii="Times New Roman" w:hAnsi="Times New Roman" w:cs="Times New Roman"/>
        <w:sz w:val="24"/>
        <w:szCs w:val="24"/>
      </w:rPr>
      <w:fldChar w:fldCharType="separate"/>
    </w:r>
    <w:r w:rsidR="00A9368E">
      <w:rPr>
        <w:rFonts w:ascii="Times New Roman" w:hAnsi="Times New Roman" w:cs="Times New Roman"/>
        <w:noProof/>
        <w:sz w:val="24"/>
        <w:szCs w:val="24"/>
      </w:rPr>
      <w:t>1</w:t>
    </w:r>
    <w:r w:rsidR="00A9368E" w:rsidRPr="00A9368E">
      <w:rPr>
        <w:rFonts w:ascii="Times New Roman" w:hAnsi="Times New Roman" w:cs="Times New Roman"/>
        <w:noProof/>
        <w:sz w:val="24"/>
        <w:szCs w:val="24"/>
      </w:rPr>
      <w:fldChar w:fldCharType="end"/>
    </w:r>
  </w:p>
  <w:p w14:paraId="72B181B8" w14:textId="77777777" w:rsidR="00F3689A" w:rsidRDefault="000762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4C55C9"/>
    <w:multiLevelType w:val="hybridMultilevel"/>
    <w:tmpl w:val="49884CEA"/>
    <w:lvl w:ilvl="0" w:tplc="BDE0DA66">
      <w:start w:val="1"/>
      <w:numFmt w:val="decimal"/>
      <w:lvlText w:val="%1."/>
      <w:lvlJc w:val="left"/>
      <w:pPr>
        <w:ind w:left="720" w:hanging="360"/>
      </w:pPr>
      <w:rPr>
        <w:rFonts w:hint="default"/>
      </w:rPr>
    </w:lvl>
    <w:lvl w:ilvl="1" w:tplc="20801312" w:tentative="1">
      <w:start w:val="1"/>
      <w:numFmt w:val="lowerLetter"/>
      <w:lvlText w:val="%2."/>
      <w:lvlJc w:val="left"/>
      <w:pPr>
        <w:ind w:left="1440" w:hanging="360"/>
      </w:pPr>
    </w:lvl>
    <w:lvl w:ilvl="2" w:tplc="01B02840" w:tentative="1">
      <w:start w:val="1"/>
      <w:numFmt w:val="lowerRoman"/>
      <w:lvlText w:val="%3."/>
      <w:lvlJc w:val="right"/>
      <w:pPr>
        <w:ind w:left="2160" w:hanging="180"/>
      </w:pPr>
    </w:lvl>
    <w:lvl w:ilvl="3" w:tplc="A70888B6" w:tentative="1">
      <w:start w:val="1"/>
      <w:numFmt w:val="decimal"/>
      <w:lvlText w:val="%4."/>
      <w:lvlJc w:val="left"/>
      <w:pPr>
        <w:ind w:left="2880" w:hanging="360"/>
      </w:pPr>
    </w:lvl>
    <w:lvl w:ilvl="4" w:tplc="2774FC62" w:tentative="1">
      <w:start w:val="1"/>
      <w:numFmt w:val="lowerLetter"/>
      <w:lvlText w:val="%5."/>
      <w:lvlJc w:val="left"/>
      <w:pPr>
        <w:ind w:left="3600" w:hanging="360"/>
      </w:pPr>
    </w:lvl>
    <w:lvl w:ilvl="5" w:tplc="FAC4BBAC" w:tentative="1">
      <w:start w:val="1"/>
      <w:numFmt w:val="lowerRoman"/>
      <w:lvlText w:val="%6."/>
      <w:lvlJc w:val="right"/>
      <w:pPr>
        <w:ind w:left="4320" w:hanging="180"/>
      </w:pPr>
    </w:lvl>
    <w:lvl w:ilvl="6" w:tplc="36AA92F6" w:tentative="1">
      <w:start w:val="1"/>
      <w:numFmt w:val="decimal"/>
      <w:lvlText w:val="%7."/>
      <w:lvlJc w:val="left"/>
      <w:pPr>
        <w:ind w:left="5040" w:hanging="360"/>
      </w:pPr>
    </w:lvl>
    <w:lvl w:ilvl="7" w:tplc="567EA49E" w:tentative="1">
      <w:start w:val="1"/>
      <w:numFmt w:val="lowerLetter"/>
      <w:lvlText w:val="%8."/>
      <w:lvlJc w:val="left"/>
      <w:pPr>
        <w:ind w:left="5760" w:hanging="360"/>
      </w:pPr>
    </w:lvl>
    <w:lvl w:ilvl="8" w:tplc="C82CDEE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672"/>
    <w:rsid w:val="000762E4"/>
    <w:rsid w:val="006C46E7"/>
    <w:rsid w:val="00A9368E"/>
    <w:rsid w:val="00CA5672"/>
    <w:rsid w:val="00DE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01200-935E-4D59-9DC1-3742C049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29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B22"/>
  </w:style>
  <w:style w:type="paragraph" w:styleId="Footer">
    <w:name w:val="footer"/>
    <w:basedOn w:val="Normal"/>
    <w:link w:val="FooterChar"/>
    <w:uiPriority w:val="99"/>
    <w:unhideWhenUsed/>
    <w:rsid w:val="00C24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B22"/>
  </w:style>
  <w:style w:type="character" w:customStyle="1" w:styleId="Heading1Char">
    <w:name w:val="Heading 1 Char"/>
    <w:basedOn w:val="DefaultParagraphFont"/>
    <w:link w:val="Heading1"/>
    <w:uiPriority w:val="9"/>
    <w:rsid w:val="0037297E"/>
    <w:rPr>
      <w:rFonts w:ascii="Times New Roman" w:eastAsia="Times New Roman" w:hAnsi="Times New Roman" w:cs="Times New Roman"/>
      <w:b/>
      <w:bCs/>
      <w:kern w:val="36"/>
      <w:sz w:val="48"/>
      <w:szCs w:val="48"/>
    </w:rPr>
  </w:style>
  <w:style w:type="character" w:customStyle="1" w:styleId="selectable">
    <w:name w:val="selectable"/>
    <w:basedOn w:val="DefaultParagraphFont"/>
    <w:rsid w:val="00274D06"/>
  </w:style>
  <w:style w:type="paragraph" w:styleId="ListParagraph">
    <w:name w:val="List Paragraph"/>
    <w:basedOn w:val="Normal"/>
    <w:uiPriority w:val="34"/>
    <w:qFormat/>
    <w:rsid w:val="00F3689A"/>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C46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6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dc:creator>
  <cp:lastModifiedBy>JONNY</cp:lastModifiedBy>
  <cp:revision>3</cp:revision>
  <dcterms:created xsi:type="dcterms:W3CDTF">2018-02-06T19:48:00Z</dcterms:created>
  <dcterms:modified xsi:type="dcterms:W3CDTF">2018-02-06T20:17:00Z</dcterms:modified>
</cp:coreProperties>
</file>